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F0" w:rsidRDefault="00E36CF0" w:rsidP="00E36CF0">
      <w:pPr>
        <w:tabs>
          <w:tab w:val="left" w:pos="210"/>
        </w:tabs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自行采购过程记录表</w:t>
      </w:r>
    </w:p>
    <w:tbl>
      <w:tblPr>
        <w:tblpPr w:leftFromText="180" w:rightFromText="180" w:vertAnchor="page" w:horzAnchor="page" w:tblpXSpec="center" w:tblpY="2551"/>
        <w:tblOverlap w:val="never"/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2025"/>
        <w:gridCol w:w="354"/>
        <w:gridCol w:w="1399"/>
        <w:gridCol w:w="981"/>
        <w:gridCol w:w="433"/>
        <w:gridCol w:w="1948"/>
      </w:tblGrid>
      <w:tr w:rsidR="00E36CF0" w:rsidTr="003A5484">
        <w:trPr>
          <w:trHeight w:val="495"/>
          <w:jc w:val="center"/>
        </w:trPr>
        <w:tc>
          <w:tcPr>
            <w:tcW w:w="1260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项目编号</w:t>
            </w:r>
          </w:p>
        </w:tc>
        <w:tc>
          <w:tcPr>
            <w:tcW w:w="7140" w:type="dxa"/>
            <w:gridSpan w:val="6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gridSpan w:val="6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957"/>
          <w:jc w:val="center"/>
        </w:trPr>
        <w:tc>
          <w:tcPr>
            <w:tcW w:w="1260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采购方式</w:t>
            </w:r>
          </w:p>
        </w:tc>
        <w:tc>
          <w:tcPr>
            <w:tcW w:w="3778" w:type="dxa"/>
            <w:gridSpan w:val="3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  <w:p w:rsidR="00E36CF0" w:rsidRDefault="00E36CF0" w:rsidP="003A5484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预算金额</w:t>
            </w: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  <w:tr w:rsidR="00E36CF0" w:rsidTr="003A5484">
        <w:trPr>
          <w:trHeight w:val="906"/>
          <w:jc w:val="center"/>
        </w:trPr>
        <w:tc>
          <w:tcPr>
            <w:tcW w:w="1260" w:type="dxa"/>
            <w:vMerge w:val="restart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采购过程（供应商报价记录）</w:t>
            </w:r>
          </w:p>
        </w:tc>
        <w:tc>
          <w:tcPr>
            <w:tcW w:w="5192" w:type="dxa"/>
            <w:gridSpan w:val="5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</w:p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1948" w:type="dxa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宋体" w:hint="eastAsia"/>
                <w:sz w:val="24"/>
                <w:szCs w:val="24"/>
              </w:rPr>
              <w:t>最终报价金额（万元）</w:t>
            </w: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rPr>
                <w:rFonts w:cs="Times New Roman"/>
              </w:rPr>
            </w:pPr>
          </w:p>
        </w:tc>
        <w:tc>
          <w:tcPr>
            <w:tcW w:w="5192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681"/>
          <w:jc w:val="center"/>
        </w:trPr>
        <w:tc>
          <w:tcPr>
            <w:tcW w:w="1260" w:type="dxa"/>
            <w:vMerge w:val="restart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采购结果</w:t>
            </w:r>
          </w:p>
        </w:tc>
        <w:tc>
          <w:tcPr>
            <w:tcW w:w="2025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成交供应商</w:t>
            </w:r>
          </w:p>
        </w:tc>
        <w:tc>
          <w:tcPr>
            <w:tcW w:w="5115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676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成交金额（万元）</w:t>
            </w:r>
          </w:p>
        </w:tc>
        <w:tc>
          <w:tcPr>
            <w:tcW w:w="5115" w:type="dxa"/>
            <w:gridSpan w:val="5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548"/>
          <w:jc w:val="center"/>
        </w:trPr>
        <w:tc>
          <w:tcPr>
            <w:tcW w:w="1260" w:type="dxa"/>
            <w:vMerge w:val="restart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采购小组（三人以上）签字</w:t>
            </w:r>
          </w:p>
        </w:tc>
        <w:tc>
          <w:tcPr>
            <w:tcW w:w="2379" w:type="dxa"/>
            <w:gridSpan w:val="2"/>
            <w:vAlign w:val="center"/>
          </w:tcPr>
          <w:p w:rsidR="00E36CF0" w:rsidRDefault="00E36CF0" w:rsidP="003A5484">
            <w:pPr>
              <w:ind w:firstLineChars="300" w:firstLine="72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2381" w:type="dxa"/>
            <w:gridSpan w:val="2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</w:rPr>
            </w:pPr>
          </w:p>
        </w:tc>
        <w:tc>
          <w:tcPr>
            <w:tcW w:w="2379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495"/>
          <w:jc w:val="center"/>
        </w:trPr>
        <w:tc>
          <w:tcPr>
            <w:tcW w:w="1260" w:type="dxa"/>
            <w:vMerge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9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36CF0" w:rsidTr="003A5484">
        <w:trPr>
          <w:trHeight w:val="1813"/>
          <w:jc w:val="center"/>
        </w:trPr>
        <w:tc>
          <w:tcPr>
            <w:tcW w:w="1260" w:type="dxa"/>
            <w:vAlign w:val="center"/>
          </w:tcPr>
          <w:p w:rsidR="00E36CF0" w:rsidRDefault="00E36CF0" w:rsidP="003A54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采购单位意见</w:t>
            </w:r>
          </w:p>
        </w:tc>
        <w:tc>
          <w:tcPr>
            <w:tcW w:w="7140" w:type="dxa"/>
            <w:gridSpan w:val="6"/>
          </w:tcPr>
          <w:p w:rsidR="00E36CF0" w:rsidRDefault="00E36CF0" w:rsidP="003A5484">
            <w:pPr>
              <w:rPr>
                <w:rFonts w:cs="Times New Roman"/>
                <w:sz w:val="24"/>
                <w:szCs w:val="24"/>
              </w:rPr>
            </w:pPr>
          </w:p>
          <w:p w:rsidR="00E36CF0" w:rsidRDefault="00E36CF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负责人（签字）：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（加盖公章处）</w:t>
            </w:r>
          </w:p>
          <w:p w:rsidR="00E36CF0" w:rsidRDefault="00E36CF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E36CF0" w:rsidRDefault="00E36CF0" w:rsidP="003A5484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E36CF0" w:rsidRDefault="00E36CF0" w:rsidP="00E36CF0">
      <w:pPr>
        <w:jc w:val="left"/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jc w:val="center"/>
        <w:rPr>
          <w:rFonts w:ascii="宋体" w:cs="Times New Roman"/>
          <w:sz w:val="36"/>
          <w:szCs w:val="36"/>
        </w:rPr>
        <w:sectPr w:rsidR="00E36CF0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6CF0" w:rsidRDefault="00E36CF0" w:rsidP="00E36CF0">
      <w:pPr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jc w:val="left"/>
        <w:rPr>
          <w:rFonts w:ascii="宋体" w:hAnsi="宋体" w:cs="宋体"/>
          <w:sz w:val="36"/>
          <w:szCs w:val="36"/>
        </w:rPr>
        <w:sectPr w:rsidR="00E36CF0">
          <w:headerReference w:type="default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 w:rsidRPr="002B4A90">
        <w:rPr>
          <w:rFonts w:ascii="宋体" w:hAnsi="宋体" w:cs="宋体" w:hint="eastAsia"/>
          <w:sz w:val="36"/>
          <w:szCs w:val="36"/>
        </w:rPr>
        <w:object w:dxaOrig="13958" w:dyaOrig="6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6.6pt;height:329pt" o:ole="">
            <v:imagedata r:id="rId10" o:title=""/>
          </v:shape>
          <o:OLEObject Type="Embed" ProgID="Word.Document.8" ShapeID="_x0000_i1025" DrawAspect="Content" ObjectID="_1588068274" r:id="rId11"/>
        </w:object>
      </w:r>
    </w:p>
    <w:p w:rsidR="00E36CF0" w:rsidRDefault="00E36CF0" w:rsidP="00E36CF0">
      <w:pPr>
        <w:jc w:val="left"/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spacing w:line="600" w:lineRule="exact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E36CF0" w:rsidRDefault="00E36CF0" w:rsidP="00E36CF0">
      <w:pPr>
        <w:pStyle w:val="af3"/>
        <w:wordWrap w:val="0"/>
        <w:adjustRightInd w:val="0"/>
        <w:snapToGrid w:val="0"/>
        <w:spacing w:after="0" w:line="240" w:lineRule="atLeast"/>
        <w:ind w:right="560"/>
        <w:rPr>
          <w:rFonts w:ascii="仿宋_GB2312" w:eastAsia="仿宋_GB2312" w:hAnsi="宋体" w:cs="Times New Roman"/>
          <w:b/>
          <w:bCs/>
          <w:color w:val="000000"/>
          <w:sz w:val="32"/>
          <w:szCs w:val="32"/>
        </w:rPr>
      </w:pPr>
    </w:p>
    <w:p w:rsidR="00E36CF0" w:rsidRDefault="00E36CF0" w:rsidP="00E36CF0">
      <w:pPr>
        <w:pStyle w:val="af3"/>
        <w:adjustRightInd w:val="0"/>
        <w:snapToGrid w:val="0"/>
        <w:spacing w:after="0" w:line="480" w:lineRule="auto"/>
        <w:ind w:right="120"/>
        <w:rPr>
          <w:rFonts w:ascii="仿宋_GB2312" w:eastAsia="仿宋_GB2312" w:hAnsi="宋体" w:cs="Times New Roman"/>
          <w:color w:val="000000"/>
          <w:sz w:val="24"/>
          <w:szCs w:val="24"/>
        </w:rPr>
      </w:pPr>
    </w:p>
    <w:p w:rsidR="00E36CF0" w:rsidRDefault="00E36CF0" w:rsidP="00E36CF0">
      <w:pPr>
        <w:adjustRightInd w:val="0"/>
        <w:snapToGrid w:val="0"/>
        <w:spacing w:line="360" w:lineRule="auto"/>
        <w:jc w:val="center"/>
        <w:rPr>
          <w:rFonts w:cs="Times New Roman"/>
          <w:b/>
          <w:bCs/>
          <w:color w:val="000000"/>
          <w:sz w:val="72"/>
          <w:szCs w:val="72"/>
        </w:rPr>
      </w:pPr>
      <w:r>
        <w:rPr>
          <w:rFonts w:cs="宋体" w:hint="eastAsia"/>
          <w:b/>
          <w:bCs/>
          <w:color w:val="000000"/>
          <w:sz w:val="72"/>
          <w:szCs w:val="72"/>
        </w:rPr>
        <w:t>泰安市采购合同</w:t>
      </w:r>
    </w:p>
    <w:p w:rsidR="00E36CF0" w:rsidRDefault="00E36CF0" w:rsidP="00E36CF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cs="Times New Roman"/>
          <w:b/>
          <w:bCs/>
          <w:color w:val="000000"/>
        </w:rPr>
      </w:pPr>
    </w:p>
    <w:p w:rsidR="00E36CF0" w:rsidRDefault="00E36CF0" w:rsidP="00E36CF0">
      <w:pPr>
        <w:jc w:val="left"/>
        <w:rPr>
          <w:rFonts w:ascii="华文仿宋" w:eastAsia="仿宋_GB2312" w:hAnsi="华文仿宋"/>
          <w:b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 xml:space="preserve">  项目名称：2018第二届（春季）泰山医疗设备新产品新技术展览会</w:t>
      </w: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设备名称：</w:t>
      </w: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展会编号：</w:t>
      </w: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代理机构：山东</w:t>
      </w:r>
      <w:proofErr w:type="gramStart"/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睿祥</w:t>
      </w:r>
      <w:proofErr w:type="gramEnd"/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建设项目管理有限公司</w:t>
      </w:r>
    </w:p>
    <w:p w:rsidR="00E36CF0" w:rsidRDefault="00E36CF0" w:rsidP="00E36CF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E36CF0" w:rsidRDefault="00E36CF0" w:rsidP="00E36CF0">
      <w:pPr>
        <w:adjustRightInd w:val="0"/>
        <w:snapToGrid w:val="0"/>
        <w:spacing w:line="360" w:lineRule="auto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采购人：</w:t>
      </w: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成交供应商：</w:t>
      </w:r>
    </w:p>
    <w:p w:rsidR="00E36CF0" w:rsidRDefault="00E36CF0" w:rsidP="00E36CF0">
      <w:pPr>
        <w:adjustRightInd w:val="0"/>
        <w:snapToGrid w:val="0"/>
        <w:spacing w:line="360" w:lineRule="auto"/>
        <w:ind w:firstLineChars="100" w:firstLine="321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合同签订日期：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201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8年5月  日</w:t>
      </w:r>
    </w:p>
    <w:p w:rsidR="00E36CF0" w:rsidRDefault="00E36CF0" w:rsidP="00E36CF0">
      <w:pPr>
        <w:autoSpaceDE w:val="0"/>
        <w:autoSpaceDN w:val="0"/>
        <w:spacing w:line="360" w:lineRule="auto"/>
        <w:ind w:firstLine="482"/>
        <w:rPr>
          <w:rFonts w:ascii="仿宋_GB2312" w:eastAsia="仿宋_GB2312" w:hAnsi="仿宋" w:cs="Times New Roman"/>
          <w:sz w:val="24"/>
          <w:szCs w:val="24"/>
          <w:u w:val="single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lastRenderedPageBreak/>
        <w:t>甲方（采购人）：</w:t>
      </w:r>
    </w:p>
    <w:p w:rsidR="00E36CF0" w:rsidRDefault="00E36CF0" w:rsidP="00E36CF0">
      <w:pPr>
        <w:autoSpaceDE w:val="0"/>
        <w:autoSpaceDN w:val="0"/>
        <w:spacing w:line="360" w:lineRule="auto"/>
        <w:ind w:firstLine="482"/>
        <w:rPr>
          <w:rFonts w:ascii="仿宋_GB2312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乙方（成交供应商）：</w:t>
      </w:r>
    </w:p>
    <w:p w:rsidR="00E36CF0" w:rsidRDefault="00E36CF0" w:rsidP="00E36CF0">
      <w:pPr>
        <w:autoSpaceDE w:val="0"/>
        <w:autoSpaceDN w:val="0"/>
        <w:spacing w:line="360" w:lineRule="auto"/>
        <w:ind w:firstLineChars="200" w:firstLine="480"/>
        <w:rPr>
          <w:rFonts w:ascii="仿宋_GB2312" w:eastAsia="仿宋_GB2312" w:hAnsi="仿宋" w:cs="Times New Roman"/>
          <w:kern w:val="0"/>
          <w:sz w:val="24"/>
          <w:szCs w:val="24"/>
        </w:rPr>
      </w:pPr>
      <w:r>
        <w:rPr>
          <w:rFonts w:ascii="仿宋_GB2312" w:eastAsia="仿宋_GB2312" w:hAnsi="仿宋" w:cs="仿宋_GB2312" w:hint="eastAsia"/>
          <w:kern w:val="0"/>
          <w:sz w:val="24"/>
          <w:szCs w:val="24"/>
          <w:lang w:val="zh-CN"/>
        </w:rPr>
        <w:t>根据《中华人民共和国合同法》等相关法律，甲、乙双方</w:t>
      </w:r>
      <w:r>
        <w:rPr>
          <w:rFonts w:ascii="仿宋_GB2312" w:eastAsia="仿宋_GB2312" w:hAnsi="仿宋" w:cs="仿宋_GB2312" w:hint="eastAsia"/>
          <w:sz w:val="24"/>
          <w:szCs w:val="24"/>
        </w:rPr>
        <w:t>就</w:t>
      </w:r>
      <w:r>
        <w:rPr>
          <w:rFonts w:ascii="Arial" w:eastAsia="仿宋_GB2312" w:hAnsi="Arial" w:cs="Times New Roman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仿宋" w:cs="仿宋_GB2312"/>
          <w:kern w:val="0"/>
          <w:sz w:val="24"/>
          <w:szCs w:val="24"/>
          <w:u w:val="single"/>
        </w:rPr>
        <w:t>(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  <w:lang w:val="zh-CN"/>
        </w:rPr>
        <w:t>项目名称：2018第二届（春季）泰山医疗设备新产品新技术展览会，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</w:rPr>
        <w:t>设备名称：         展会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u w:val="single"/>
          <w:lang w:val="zh-CN"/>
        </w:rPr>
        <w:t>编号：            ）</w:t>
      </w:r>
      <w:r>
        <w:rPr>
          <w:rFonts w:ascii="仿宋_GB2312" w:eastAsia="仿宋_GB2312" w:hAnsi="仿宋" w:cs="仿宋_GB2312" w:hint="eastAsia"/>
          <w:kern w:val="0"/>
          <w:sz w:val="24"/>
          <w:szCs w:val="24"/>
          <w:lang w:val="zh-CN"/>
        </w:rPr>
        <w:t>，经平等协商达成合同如下：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一、合同文件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本合同所附下列文件是构成本合同不可分割的部分，组成合同的各项文件应互相解释，互为说明，解释合同文件的优先顺序如下：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（一）合同格式以及合同条款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（二）</w:t>
      </w:r>
      <w:r>
        <w:rPr>
          <w:rFonts w:ascii="仿宋_GB2312" w:eastAsia="仿宋_GB2312" w:hAnsi="仿宋" w:cs="仿宋_GB2312" w:hint="eastAsia"/>
          <w:sz w:val="24"/>
          <w:szCs w:val="24"/>
        </w:rPr>
        <w:t>自行采购过程记录表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（三）</w:t>
      </w:r>
      <w:r>
        <w:rPr>
          <w:rFonts w:ascii="仿宋_GB2312" w:eastAsia="仿宋_GB2312" w:hAnsi="仿宋" w:cs="仿宋_GB2312" w:hint="eastAsia"/>
          <w:sz w:val="24"/>
          <w:szCs w:val="24"/>
        </w:rPr>
        <w:t>自行采购供应商报价（最终报价）表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（四）成交通知书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（五）成交供应商在评标过程中做出的有关澄清、说明、承诺或者补正文件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（六）本合同附件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同一层次的合同文件规定有矛盾的以较后时间制定的为准。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二、合同的范围和条件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本合同的范围和条件应与上述合同文件的规定相一致。</w:t>
      </w:r>
    </w:p>
    <w:p w:rsidR="00E36CF0" w:rsidRDefault="00E36CF0" w:rsidP="00E36CF0">
      <w:pPr>
        <w:autoSpaceDE w:val="0"/>
        <w:autoSpaceDN w:val="0"/>
        <w:spacing w:line="360" w:lineRule="auto"/>
        <w:ind w:firstLineChars="209" w:firstLine="502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三、货物、数量以及规格</w:t>
      </w:r>
    </w:p>
    <w:p w:rsidR="00E36CF0" w:rsidRDefault="00E36CF0" w:rsidP="00E36CF0">
      <w:pPr>
        <w:spacing w:line="360" w:lineRule="auto"/>
        <w:ind w:firstLineChars="200" w:firstLine="480"/>
        <w:jc w:val="left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本合同所提供的货物、数量以及规格等详见乙方</w:t>
      </w:r>
      <w:r>
        <w:rPr>
          <w:rFonts w:ascii="仿宋_GB2312" w:eastAsia="仿宋_GB2312" w:hAnsi="仿宋" w:cs="仿宋_GB2312" w:hint="eastAsia"/>
          <w:sz w:val="24"/>
          <w:szCs w:val="24"/>
        </w:rPr>
        <w:t>自行采购供应商报价（最终报价）表。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四、合同金额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根据上述文件要求，合同金额为人民币</w:t>
      </w:r>
      <w:r>
        <w:rPr>
          <w:rFonts w:ascii="仿宋_GB2312" w:eastAsia="仿宋_GB2312" w:hAnsi="仿宋" w:cs="仿宋_GB2312" w:hint="eastAsia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cs="仿宋_GB2312" w:hint="eastAsia"/>
          <w:sz w:val="24"/>
          <w:szCs w:val="24"/>
        </w:rPr>
        <w:t>万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元，大写：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。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五、付款途径</w:t>
      </w:r>
    </w:p>
    <w:p w:rsidR="00E36CF0" w:rsidRDefault="00E36CF0" w:rsidP="00E36CF0">
      <w:pPr>
        <w:tabs>
          <w:tab w:val="left" w:pos="840"/>
        </w:tabs>
        <w:autoSpaceDE w:val="0"/>
        <w:autoSpaceDN w:val="0"/>
        <w:spacing w:line="360" w:lineRule="auto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□甲方支付□财政支付</w:t>
      </w:r>
    </w:p>
    <w:p w:rsidR="00E36CF0" w:rsidRDefault="00E36CF0" w:rsidP="00E36CF0">
      <w:pPr>
        <w:tabs>
          <w:tab w:val="left" w:pos="840"/>
        </w:tabs>
        <w:autoSpaceDE w:val="0"/>
        <w:autoSpaceDN w:val="0"/>
        <w:spacing w:line="360" w:lineRule="auto"/>
        <w:ind w:firstLineChars="200"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六、付款方式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本项目无预付款，合同生效后，供货方供货并安装调试完毕，经验收合格后，支付合同总金额的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95%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，剩余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5%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为质保金，自验收合格之日起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1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年后无质量问题</w:t>
      </w:r>
      <w:r>
        <w:rPr>
          <w:rFonts w:ascii="仿宋_GB2312" w:eastAsia="仿宋_GB2312" w:hAnsi="仿宋" w:cs="仿宋_GB2312"/>
          <w:b/>
          <w:bCs/>
          <w:sz w:val="24"/>
          <w:szCs w:val="24"/>
          <w:lang w:val="zh-CN"/>
        </w:rPr>
        <w:t>10</w:t>
      </w:r>
      <w:r>
        <w:rPr>
          <w:rFonts w:ascii="仿宋_GB2312" w:eastAsia="仿宋_GB2312" w:hAnsi="仿宋" w:cs="仿宋_GB2312" w:hint="eastAsia"/>
          <w:b/>
          <w:bCs/>
          <w:sz w:val="24"/>
          <w:szCs w:val="24"/>
          <w:lang w:val="zh-CN"/>
        </w:rPr>
        <w:t>日内一次性无息付清。</w:t>
      </w:r>
    </w:p>
    <w:p w:rsidR="00E36CF0" w:rsidRDefault="00E36CF0" w:rsidP="00E36CF0">
      <w:pPr>
        <w:pStyle w:val="af4"/>
        <w:tabs>
          <w:tab w:val="right" w:pos="8312"/>
        </w:tabs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七、交货安装</w:t>
      </w:r>
      <w:r>
        <w:rPr>
          <w:rFonts w:ascii="仿宋_GB2312" w:eastAsia="仿宋_GB2312" w:hAnsi="宋体" w:cs="Times New Roman"/>
          <w:sz w:val="24"/>
          <w:szCs w:val="24"/>
        </w:rPr>
        <w:tab/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lastRenderedPageBreak/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、交货与安装时间：</w:t>
      </w:r>
      <w:r>
        <w:rPr>
          <w:rFonts w:ascii="仿宋_GB2312" w:eastAsia="仿宋_GB2312" w:hAnsi="宋体" w:cs="仿宋_GB2312" w:hint="eastAsia"/>
          <w:sz w:val="24"/>
          <w:szCs w:val="24"/>
          <w:u w:val="single"/>
        </w:rPr>
        <w:t xml:space="preserve">                                </w:t>
      </w:r>
      <w:r>
        <w:rPr>
          <w:rFonts w:ascii="仿宋_GB2312" w:eastAsia="仿宋_GB2312" w:hAnsi="仿宋" w:cs="仿宋_GB2312" w:hint="eastAsia"/>
          <w:sz w:val="24"/>
          <w:szCs w:val="24"/>
        </w:rPr>
        <w:t>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、交货地点：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  <w:lang w:val="zh-CN"/>
        </w:rPr>
        <w:t>采购人指定地点</w:t>
      </w:r>
      <w:r>
        <w:rPr>
          <w:rFonts w:ascii="仿宋_GB2312" w:eastAsia="仿宋_GB2312" w:hAnsi="宋体" w:cs="仿宋_GB2312" w:hint="eastAsia"/>
          <w:sz w:val="24"/>
          <w:szCs w:val="24"/>
        </w:rPr>
        <w:t>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、风险负担：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货物毁损、灭失的风险在该货物通过甲乙双方联合验收交付前由乙方承担，通过联合验收交付后由甲方承担；因质量问题甲方拒收的，风险由乙方承担。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八、质量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</w:rPr>
        <w:t>乙方提供的货物应符合国家相关质量验收标准，且能够提供相关权威部门出具的产品质量检测报告；提供的相关服务符合国家（或行业）规定标准。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九、包装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货物的包装应按照国家或业务主管部门的技术规定执行，国家或业务主管部门无技术规定的，应当按双方约定采取足以保护货物安全、完好的包装方式。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十、运输要求</w:t>
      </w:r>
    </w:p>
    <w:p w:rsidR="00E36CF0" w:rsidRDefault="00E36CF0" w:rsidP="00E36CF0">
      <w:pPr>
        <w:pStyle w:val="af4"/>
        <w:spacing w:line="360" w:lineRule="auto"/>
        <w:ind w:firstLineChars="206" w:firstLine="494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、运输方式及线路：</w:t>
      </w:r>
      <w:r>
        <w:rPr>
          <w:rFonts w:ascii="仿宋_GB2312" w:eastAsia="仿宋_GB2312" w:hAnsi="宋体" w:cs="仿宋_GB2312" w:hint="eastAsia"/>
          <w:sz w:val="24"/>
          <w:szCs w:val="24"/>
          <w:u w:val="single"/>
        </w:rPr>
        <w:t>招标人指定线路</w:t>
      </w:r>
      <w:r>
        <w:rPr>
          <w:rFonts w:ascii="仿宋_GB2312" w:eastAsia="仿宋_GB2312" w:hAnsi="宋体" w:cs="仿宋_GB2312" w:hint="eastAsia"/>
          <w:sz w:val="24"/>
          <w:szCs w:val="24"/>
        </w:rPr>
        <w:t>。</w:t>
      </w:r>
    </w:p>
    <w:p w:rsidR="00E36CF0" w:rsidRDefault="00E36CF0" w:rsidP="00E36CF0">
      <w:pPr>
        <w:pStyle w:val="af4"/>
        <w:spacing w:line="360" w:lineRule="auto"/>
        <w:ind w:firstLineChars="206" w:firstLine="494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、运输及相关费用由乙方承担。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十一、知识产权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乙方应保证甲方在中国境内使用货物或货物的任何一部分时，免受第三方提出的侵犯其知识产权的诉讼。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十二、验收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、货物运达甲方指定的交货地点后，由甲乙双方一同验收并签字确认。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、对货物的质量问题，甲方应在发现后向乙方提出书面异议，乙方在接到书面异议后，应当在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日内负责处理。甲方逾期提出的，对所交货物视为符合合同的规定。如果乙方在投标文件及谈判过程中做出的书面说明及承诺中，有明确质量保证期的，适用质量保证期。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、经双方共同验收，货物达不到质量或规格要求的，甲方可以拒收，并可解除合同且不承担任何法律责任。</w:t>
      </w:r>
    </w:p>
    <w:p w:rsidR="00E36CF0" w:rsidRDefault="00E36CF0" w:rsidP="00E36CF0">
      <w:pPr>
        <w:pStyle w:val="af4"/>
        <w:spacing w:line="360" w:lineRule="auto"/>
        <w:ind w:firstLine="482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十三、售后服务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、乙方应按在谈判过程中做出的书面说明或承诺提供及时、快速、优质的售后服务。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、乙方提供货物的质量保证期为个月（自交货验收合格之日算起）。</w:t>
      </w:r>
    </w:p>
    <w:p w:rsidR="00E36CF0" w:rsidRDefault="00E36CF0" w:rsidP="00E36CF0">
      <w:pPr>
        <w:autoSpaceDE w:val="0"/>
        <w:autoSpaceDN w:val="0"/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lastRenderedPageBreak/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、其他售后服务内容：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.1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中标人应提供及时周到的售后服务，质保期内应保证每三个月至少一次上门回访、检修。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.2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中标人在接招标人通知</w:t>
      </w:r>
      <w:r>
        <w:rPr>
          <w:rFonts w:ascii="仿宋_GB2312" w:eastAsia="仿宋_GB2312" w:hAnsi="仿宋" w:cs="仿宋_GB2312"/>
          <w:sz w:val="24"/>
          <w:szCs w:val="24"/>
        </w:rPr>
        <w:t>0.5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</w:t>
      </w:r>
      <w:proofErr w:type="gramStart"/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作出</w:t>
      </w:r>
      <w:proofErr w:type="gramEnd"/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响应，</w:t>
      </w:r>
      <w:r>
        <w:rPr>
          <w:rFonts w:ascii="仿宋_GB2312" w:eastAsia="仿宋_GB2312" w:hAnsi="仿宋" w:cs="仿宋_GB2312"/>
          <w:sz w:val="24"/>
          <w:szCs w:val="24"/>
        </w:rPr>
        <w:t>2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小时内到达现场，</w:t>
      </w:r>
      <w:r>
        <w:rPr>
          <w:rFonts w:ascii="仿宋_GB2312" w:eastAsia="仿宋_GB2312" w:hAnsi="仿宋" w:cs="仿宋_GB2312"/>
          <w:sz w:val="24"/>
          <w:szCs w:val="24"/>
        </w:rPr>
        <w:t>12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小时内维修完毕，不能在规定时间内修好的要免费提供备品（机）备件。</w:t>
      </w:r>
    </w:p>
    <w:p w:rsidR="00E36CF0" w:rsidRDefault="00E36CF0" w:rsidP="00E36CF0">
      <w:pPr>
        <w:autoSpaceDE w:val="0"/>
        <w:autoSpaceDN w:val="0"/>
        <w:spacing w:line="360" w:lineRule="auto"/>
        <w:jc w:val="left"/>
        <w:rPr>
          <w:rFonts w:ascii="仿宋_GB2312" w:eastAsia="仿宋_GB2312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/>
          <w:sz w:val="24"/>
          <w:szCs w:val="24"/>
        </w:rPr>
        <w:t>3</w:t>
      </w:r>
      <w:r>
        <w:rPr>
          <w:rFonts w:ascii="仿宋_GB2312" w:eastAsia="仿宋_GB2312" w:hAnsi="仿宋" w:cs="仿宋_GB2312"/>
          <w:sz w:val="24"/>
          <w:szCs w:val="24"/>
          <w:lang w:val="zh-CN"/>
        </w:rPr>
        <w:t xml:space="preserve">.3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中</w:t>
      </w:r>
      <w:r>
        <w:rPr>
          <w:rFonts w:ascii="仿宋_GB2312" w:eastAsia="仿宋_GB2312" w:cs="仿宋_GB2312" w:hint="eastAsia"/>
          <w:sz w:val="24"/>
          <w:szCs w:val="24"/>
          <w:lang w:val="zh-CN"/>
        </w:rPr>
        <w:t>标人免费为招标人提供中文操作手册并培训操作人员，其中包括讲解产品的结构以及原理、产品的使用以及维护保养，直至操作人员能够独立的操作使用。</w:t>
      </w:r>
    </w:p>
    <w:p w:rsidR="00E36CF0" w:rsidRDefault="00E36CF0" w:rsidP="00E36CF0">
      <w:pPr>
        <w:autoSpaceDE w:val="0"/>
        <w:autoSpaceDN w:val="0"/>
        <w:spacing w:line="360" w:lineRule="auto"/>
        <w:jc w:val="center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>3.4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提供招标人的工程技术人员到售后服务机构的培训或参加集中培训，</w:t>
      </w:r>
      <w:r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人。</w:t>
      </w:r>
    </w:p>
    <w:p w:rsidR="00E36CF0" w:rsidRDefault="00E36CF0" w:rsidP="00E36CF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  <w:b w:val="0"/>
          <w:bCs w:val="0"/>
        </w:rPr>
        <w:t>十四、违约条款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、乙方延迟交货，每延迟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日，按应交付货物总额</w:t>
      </w:r>
      <w:r>
        <w:rPr>
          <w:rFonts w:ascii="仿宋_GB2312" w:eastAsia="仿宋_GB2312" w:hAnsi="宋体" w:cs="仿宋_GB2312"/>
          <w:sz w:val="24"/>
          <w:szCs w:val="24"/>
        </w:rPr>
        <w:t>1%</w:t>
      </w:r>
      <w:r>
        <w:rPr>
          <w:rFonts w:ascii="仿宋_GB2312" w:eastAsia="仿宋_GB2312" w:hAnsi="宋体" w:cs="仿宋_GB2312" w:hint="eastAsia"/>
          <w:sz w:val="24"/>
          <w:szCs w:val="24"/>
        </w:rPr>
        <w:t>支付违约金。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、乙方履行合同不符合规定，除应按合同约定及时调换外，在调换货物期间，应按调换货物金额每日</w:t>
      </w:r>
      <w:r>
        <w:rPr>
          <w:rFonts w:ascii="仿宋_GB2312" w:eastAsia="仿宋_GB2312" w:hAnsi="宋体" w:cs="仿宋_GB2312"/>
          <w:sz w:val="24"/>
          <w:szCs w:val="24"/>
        </w:rPr>
        <w:t>1%</w:t>
      </w:r>
      <w:r>
        <w:rPr>
          <w:rFonts w:ascii="仿宋_GB2312" w:eastAsia="仿宋_GB2312" w:hAnsi="宋体" w:cs="仿宋_GB2312" w:hint="eastAsia"/>
          <w:sz w:val="24"/>
          <w:szCs w:val="24"/>
        </w:rPr>
        <w:t>向甲方支付违约金。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、一方不按期履行合同，并经另一方提示后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日内仍不履行合同的，守约方有权解除合同，违约方要承担相应的法律责任。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4</w:t>
      </w:r>
      <w:r>
        <w:rPr>
          <w:rFonts w:ascii="仿宋_GB2312" w:eastAsia="仿宋_GB2312" w:hAnsi="宋体" w:cs="仿宋_GB2312" w:hint="eastAsia"/>
          <w:sz w:val="24"/>
          <w:szCs w:val="24"/>
        </w:rPr>
        <w:t>、如因一方违约，双方未能就赔偿损失达成协议，引起诉讼或仲裁时，违约方除应赔偿对方经济损失外，还应承担因诉讼或仲裁所支付的律师代理费等相关费用。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5</w:t>
      </w:r>
      <w:r>
        <w:rPr>
          <w:rFonts w:ascii="仿宋_GB2312" w:eastAsia="仿宋_GB2312" w:hAnsi="宋体" w:cs="仿宋_GB2312" w:hint="eastAsia"/>
          <w:sz w:val="24"/>
          <w:szCs w:val="24"/>
        </w:rPr>
        <w:t>、其它应承担的违约责任，以《中华人民共和国合同法》和其它有关法律、法规规定为准，无相关规定的，双方协商解决。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6</w:t>
      </w:r>
      <w:r>
        <w:rPr>
          <w:rFonts w:ascii="仿宋_GB2312" w:eastAsia="仿宋_GB2312" w:hAnsi="宋体" w:cs="仿宋_GB2312" w:hint="eastAsia"/>
          <w:sz w:val="24"/>
          <w:szCs w:val="24"/>
        </w:rPr>
        <w:t>、按照本合同规定应该偿付的违约金、赔偿金等，应当在明确责任后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日内，按银行规定或双方商定的结算办法付清，否则按逾期付款处理。</w:t>
      </w:r>
    </w:p>
    <w:p w:rsidR="00E36CF0" w:rsidRDefault="00E36CF0" w:rsidP="00E36CF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  <w:b w:val="0"/>
          <w:bCs w:val="0"/>
        </w:rPr>
        <w:t>十五、不可抗力条款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因不可抗力致使一方不能及时或完全履行合同的，应及时通知招标代理机构及另一方，双方互不承担责任，并在</w:t>
      </w:r>
      <w:r>
        <w:rPr>
          <w:rFonts w:ascii="仿宋_GB2312" w:eastAsia="仿宋_GB2312" w:hAnsi="宋体" w:cs="仿宋_GB2312"/>
          <w:sz w:val="24"/>
          <w:szCs w:val="24"/>
          <w:u w:val="single"/>
        </w:rPr>
        <w:t>15</w:t>
      </w:r>
      <w:r>
        <w:rPr>
          <w:rFonts w:ascii="仿宋_GB2312" w:eastAsia="仿宋_GB2312" w:hAnsi="宋体" w:cs="仿宋_GB2312" w:hint="eastAsia"/>
          <w:sz w:val="24"/>
          <w:szCs w:val="24"/>
        </w:rPr>
        <w:t>天内提供有关不可抗力的相应证明。合同未履行部分是否继续履行、如何履行等问题，可由双方协商解决。</w:t>
      </w:r>
    </w:p>
    <w:p w:rsidR="00E36CF0" w:rsidRDefault="00E36CF0" w:rsidP="00E36CF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  <w:b w:val="0"/>
          <w:bCs w:val="0"/>
        </w:rPr>
        <w:t>十六、争议的解决方式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合同发生纠纷时，双方应协商解决，协商不成可以采用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下列第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proofErr w:type="gramEnd"/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种方式解决：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、提交泰安市仲裁委员会仲裁；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lastRenderedPageBreak/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、向泰安市人民法院诉讼。</w:t>
      </w:r>
    </w:p>
    <w:p w:rsidR="00E36CF0" w:rsidRDefault="00E36CF0" w:rsidP="00E36CF0">
      <w:pPr>
        <w:spacing w:line="360" w:lineRule="auto"/>
        <w:ind w:firstLine="482"/>
        <w:rPr>
          <w:rStyle w:val="af6"/>
          <w:rFonts w:ascii="仿宋_GB2312" w:eastAsia="仿宋_GB2312" w:hAnsi="宋体" w:cs="Times New Roman"/>
          <w:b w:val="0"/>
          <w:bCs w:val="0"/>
        </w:rPr>
      </w:pPr>
      <w:r>
        <w:rPr>
          <w:rStyle w:val="af6"/>
          <w:rFonts w:ascii="仿宋_GB2312" w:eastAsia="仿宋_GB2312" w:hAnsi="宋体" w:cs="仿宋_GB2312" w:hint="eastAsia"/>
          <w:b w:val="0"/>
          <w:bCs w:val="0"/>
        </w:rPr>
        <w:t>十七、补充协议</w:t>
      </w:r>
    </w:p>
    <w:p w:rsidR="00E36CF0" w:rsidRDefault="00E36CF0" w:rsidP="00E36CF0">
      <w:pPr>
        <w:pStyle w:val="af4"/>
        <w:spacing w:line="360" w:lineRule="auto"/>
        <w:ind w:firstLine="48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合同未尽事宜，经双方协商可签订补充协议，所签订的补充协议与本合同具有同等的法律效力，补充协议的生效应符合本合同的有关规定。合同补充条款应同时报同级财政部门备案。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十八、合同保存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本合同一式陆份，甲方贰份，乙方贰份，招标代理机构贰份。</w:t>
      </w:r>
    </w:p>
    <w:p w:rsidR="00E36CF0" w:rsidRDefault="00E36CF0" w:rsidP="00E36CF0">
      <w:pPr>
        <w:autoSpaceDE w:val="0"/>
        <w:autoSpaceDN w:val="0"/>
        <w:spacing w:line="360" w:lineRule="auto"/>
        <w:ind w:firstLine="482"/>
        <w:rPr>
          <w:rFonts w:ascii="仿宋_GB2312" w:eastAsia="仿宋_GB2312" w:cs="Times New Roman"/>
          <w:b/>
          <w:bCs/>
          <w:sz w:val="24"/>
          <w:szCs w:val="24"/>
          <w:u w:val="single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十九、其他需要补充的内容：</w:t>
      </w:r>
      <w:r>
        <w:rPr>
          <w:rFonts w:ascii="仿宋_GB2312" w:eastAsia="仿宋_GB2312" w:hAnsi="仿宋" w:cs="仿宋_GB2312" w:hint="eastAsia"/>
          <w:sz w:val="24"/>
          <w:szCs w:val="24"/>
          <w:u w:val="single"/>
          <w:lang w:val="zh-CN"/>
        </w:rPr>
        <w:t>无</w:t>
      </w:r>
      <w:r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E36CF0" w:rsidRDefault="00E36CF0" w:rsidP="00E36CF0">
      <w:pPr>
        <w:autoSpaceDE w:val="0"/>
        <w:autoSpaceDN w:val="0"/>
        <w:spacing w:line="360" w:lineRule="auto"/>
        <w:ind w:firstLine="480"/>
        <w:rPr>
          <w:rFonts w:ascii="仿宋_GB2312" w:eastAsia="仿宋_GB2312" w:hAnsi="仿宋" w:cs="Times New Roman"/>
          <w:sz w:val="24"/>
          <w:szCs w:val="24"/>
        </w:rPr>
      </w:pP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甲方：                               乙方：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单位名称</w:t>
      </w:r>
      <w:r>
        <w:rPr>
          <w:rFonts w:ascii="仿宋_GB2312" w:eastAsia="仿宋_GB2312" w:hAnsi="仿宋" w:cs="仿宋_GB2312"/>
          <w:sz w:val="24"/>
          <w:szCs w:val="24"/>
        </w:rPr>
        <w:t>(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公章</w:t>
      </w:r>
      <w:r>
        <w:rPr>
          <w:rFonts w:ascii="仿宋_GB2312" w:eastAsia="仿宋_GB2312" w:hAnsi="仿宋" w:cs="仿宋_GB2312"/>
          <w:sz w:val="24"/>
          <w:szCs w:val="24"/>
        </w:rPr>
        <w:t>)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：                     单位名称</w:t>
      </w:r>
      <w:r>
        <w:rPr>
          <w:rFonts w:ascii="仿宋_GB2312" w:eastAsia="仿宋_GB2312" w:hAnsi="仿宋" w:cs="仿宋_GB2312"/>
          <w:sz w:val="24"/>
          <w:szCs w:val="24"/>
        </w:rPr>
        <w:t>(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公章</w:t>
      </w:r>
      <w:r>
        <w:rPr>
          <w:rFonts w:ascii="仿宋_GB2312" w:eastAsia="仿宋_GB2312" w:hAnsi="仿宋" w:cs="仿宋_GB2312"/>
          <w:sz w:val="24"/>
          <w:szCs w:val="24"/>
        </w:rPr>
        <w:t>)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：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法定代表人                           法定代表人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或其授权代表（签字）：                或其授权代表（签字）：</w:t>
      </w:r>
    </w:p>
    <w:p w:rsidR="00E36CF0" w:rsidRDefault="00E36CF0" w:rsidP="00E36CF0">
      <w:pPr>
        <w:autoSpaceDE w:val="0"/>
        <w:autoSpaceDN w:val="0"/>
        <w:spacing w:line="360" w:lineRule="auto"/>
        <w:ind w:firstLineChars="1850" w:firstLine="4440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开户银行（基本账户）：</w:t>
      </w:r>
    </w:p>
    <w:p w:rsidR="00E36CF0" w:rsidRDefault="00E36CF0" w:rsidP="00E36CF0">
      <w:pPr>
        <w:autoSpaceDE w:val="0"/>
        <w:autoSpaceDN w:val="0"/>
        <w:spacing w:line="360" w:lineRule="auto"/>
        <w:ind w:firstLineChars="1850" w:firstLine="4440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账号（基本账户）：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 xml:space="preserve">联系电话：                           </w:t>
      </w:r>
      <w:r>
        <w:rPr>
          <w:rFonts w:ascii="仿宋_GB2312" w:eastAsia="仿宋_GB2312" w:hAnsi="仿宋" w:cs="仿宋_GB2312" w:hint="eastAsia"/>
          <w:sz w:val="24"/>
          <w:szCs w:val="24"/>
        </w:rPr>
        <w:t>联系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电话：</w:t>
      </w:r>
    </w:p>
    <w:p w:rsidR="00E36CF0" w:rsidRDefault="00E36CF0" w:rsidP="00E36CF0">
      <w:pPr>
        <w:autoSpaceDE w:val="0"/>
        <w:autoSpaceDN w:val="0"/>
        <w:spacing w:line="360" w:lineRule="auto"/>
        <w:rPr>
          <w:rFonts w:ascii="仿宋_GB2312" w:eastAsia="仿宋_GB2312" w:hAnsi="仿宋" w:cs="Times New Roman"/>
          <w:sz w:val="24"/>
          <w:szCs w:val="24"/>
          <w:lang w:val="zh-CN"/>
        </w:rPr>
      </w:pP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签订日期：</w:t>
      </w:r>
      <w:r>
        <w:rPr>
          <w:rFonts w:ascii="仿宋_GB2312" w:eastAsia="仿宋_GB2312" w:hAnsi="仿宋" w:cs="仿宋_GB2312"/>
          <w:sz w:val="24"/>
          <w:szCs w:val="24"/>
        </w:rPr>
        <w:t>201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8年 5月   日            </w:t>
      </w:r>
      <w:r>
        <w:rPr>
          <w:rFonts w:ascii="仿宋_GB2312" w:eastAsia="仿宋_GB2312" w:hAnsi="仿宋" w:cs="仿宋_GB2312" w:hint="eastAsia"/>
          <w:sz w:val="24"/>
          <w:szCs w:val="24"/>
          <w:lang w:val="zh-CN"/>
        </w:rPr>
        <w:t>签订日期：</w:t>
      </w:r>
      <w:r>
        <w:rPr>
          <w:rFonts w:ascii="仿宋_GB2312" w:eastAsia="仿宋_GB2312" w:hAnsi="仿宋" w:cs="仿宋_GB2312"/>
          <w:sz w:val="24"/>
          <w:szCs w:val="24"/>
        </w:rPr>
        <w:t>201</w:t>
      </w:r>
      <w:r>
        <w:rPr>
          <w:rFonts w:ascii="仿宋_GB2312" w:eastAsia="仿宋_GB2312" w:hAnsi="仿宋" w:cs="仿宋_GB2312" w:hint="eastAsia"/>
          <w:sz w:val="24"/>
          <w:szCs w:val="24"/>
        </w:rPr>
        <w:t>8年5月   日</w:t>
      </w:r>
    </w:p>
    <w:p w:rsidR="00E36CF0" w:rsidRDefault="00E36CF0" w:rsidP="00E36CF0">
      <w:pPr>
        <w:autoSpaceDE w:val="0"/>
        <w:autoSpaceDN w:val="0"/>
        <w:spacing w:line="360" w:lineRule="auto"/>
        <w:ind w:left="380" w:firstLine="160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E36CF0" w:rsidRDefault="00E36CF0" w:rsidP="00E36CF0">
      <w:pPr>
        <w:autoSpaceDE w:val="0"/>
        <w:autoSpaceDN w:val="0"/>
        <w:spacing w:line="360" w:lineRule="auto"/>
        <w:ind w:left="380" w:firstLine="160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E36CF0" w:rsidRDefault="00E36CF0" w:rsidP="00E36CF0">
      <w:pPr>
        <w:autoSpaceDE w:val="0"/>
        <w:autoSpaceDN w:val="0"/>
        <w:spacing w:line="360" w:lineRule="auto"/>
        <w:ind w:firstLine="482"/>
        <w:rPr>
          <w:rFonts w:ascii="仿宋_GB2312" w:eastAsia="仿宋_GB2312" w:hAnsi="仿宋" w:cs="Times New Roman"/>
          <w:sz w:val="24"/>
          <w:szCs w:val="24"/>
          <w:lang w:val="zh-CN"/>
        </w:rPr>
      </w:pPr>
    </w:p>
    <w:p w:rsidR="00E36CF0" w:rsidRDefault="00E36CF0" w:rsidP="00E36CF0">
      <w:pPr>
        <w:rPr>
          <w:rFonts w:ascii="宋体" w:cs="Times New Roman"/>
          <w:sz w:val="36"/>
          <w:szCs w:val="36"/>
        </w:rPr>
      </w:pPr>
    </w:p>
    <w:p w:rsidR="00E36CF0" w:rsidRDefault="00E36CF0" w:rsidP="00E36CF0">
      <w:pPr>
        <w:jc w:val="left"/>
        <w:rPr>
          <w:rFonts w:ascii="宋体" w:hAnsi="宋体" w:cs="宋体"/>
          <w:sz w:val="36"/>
          <w:szCs w:val="36"/>
        </w:rPr>
      </w:pPr>
    </w:p>
    <w:p w:rsidR="00E36CF0" w:rsidRDefault="00E36CF0" w:rsidP="00E36CF0">
      <w:pPr>
        <w:jc w:val="left"/>
        <w:rPr>
          <w:rFonts w:ascii="宋体" w:hAnsi="宋体" w:cs="宋体"/>
          <w:sz w:val="36"/>
          <w:szCs w:val="36"/>
        </w:rPr>
      </w:pPr>
    </w:p>
    <w:p w:rsidR="00E36CF0" w:rsidRDefault="00E36CF0" w:rsidP="00E36CF0">
      <w:pPr>
        <w:jc w:val="left"/>
        <w:rPr>
          <w:rFonts w:ascii="宋体" w:hAnsi="宋体" w:cs="宋体"/>
          <w:sz w:val="36"/>
          <w:szCs w:val="36"/>
        </w:rPr>
      </w:pPr>
    </w:p>
    <w:p w:rsidR="00E36CF0" w:rsidRDefault="00E36CF0" w:rsidP="00E36CF0">
      <w:pPr>
        <w:jc w:val="left"/>
        <w:rPr>
          <w:rFonts w:ascii="宋体" w:hAnsi="宋体" w:cs="宋体"/>
          <w:sz w:val="36"/>
          <w:szCs w:val="36"/>
        </w:rPr>
      </w:pPr>
    </w:p>
    <w:p w:rsidR="001A00FE" w:rsidRPr="00E36CF0" w:rsidRDefault="001A00FE"/>
    <w:sectPr w:rsidR="001A00FE" w:rsidRPr="00E36CF0" w:rsidSect="001A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9F" w:rsidRDefault="00C73A9F" w:rsidP="00E36CF0">
      <w:r>
        <w:separator/>
      </w:r>
    </w:p>
  </w:endnote>
  <w:endnote w:type="continuationSeparator" w:id="0">
    <w:p w:rsidR="00C73A9F" w:rsidRDefault="00C73A9F" w:rsidP="00E3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F0" w:rsidRDefault="00E36CF0">
    <w:pPr>
      <w:pStyle w:val="af2"/>
    </w:pPr>
    <w:r w:rsidRPr="002B4A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E36CF0" w:rsidRDefault="00E36CF0">
                <w:pPr>
                  <w:pStyle w:val="af2"/>
                  <w:rPr>
                    <w:rStyle w:val="af5"/>
                    <w:sz w:val="24"/>
                    <w:szCs w:val="24"/>
                  </w:rPr>
                </w:pPr>
                <w:r>
                  <w:rPr>
                    <w:rStyle w:val="af5"/>
                    <w:sz w:val="24"/>
                    <w:szCs w:val="24"/>
                  </w:rPr>
                  <w:fldChar w:fldCharType="begin"/>
                </w:r>
                <w:r>
                  <w:rPr>
                    <w:rStyle w:val="af5"/>
                    <w:sz w:val="24"/>
                    <w:szCs w:val="24"/>
                  </w:rPr>
                  <w:instrText xml:space="preserve">PAGE  </w:instrText>
                </w:r>
                <w:r>
                  <w:rPr>
                    <w:rStyle w:val="af5"/>
                    <w:sz w:val="24"/>
                    <w:szCs w:val="24"/>
                  </w:rPr>
                  <w:fldChar w:fldCharType="separate"/>
                </w:r>
                <w:r>
                  <w:rPr>
                    <w:rStyle w:val="af5"/>
                    <w:noProof/>
                    <w:sz w:val="24"/>
                    <w:szCs w:val="24"/>
                  </w:rPr>
                  <w:t>1</w:t>
                </w:r>
                <w:r>
                  <w:rPr>
                    <w:rStyle w:val="af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F0" w:rsidRDefault="00E36CF0">
    <w:pPr>
      <w:pStyle w:val="af2"/>
    </w:pPr>
    <w:r w:rsidRPr="002B4A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E36CF0" w:rsidRDefault="00E36CF0">
                <w:pPr>
                  <w:pStyle w:val="af2"/>
                  <w:rPr>
                    <w:rStyle w:val="af5"/>
                    <w:sz w:val="24"/>
                    <w:szCs w:val="24"/>
                  </w:rPr>
                </w:pPr>
                <w:r>
                  <w:rPr>
                    <w:rStyle w:val="af5"/>
                    <w:sz w:val="24"/>
                    <w:szCs w:val="24"/>
                  </w:rPr>
                  <w:fldChar w:fldCharType="begin"/>
                </w:r>
                <w:r>
                  <w:rPr>
                    <w:rStyle w:val="af5"/>
                    <w:sz w:val="24"/>
                    <w:szCs w:val="24"/>
                  </w:rPr>
                  <w:instrText xml:space="preserve">PAGE  </w:instrText>
                </w:r>
                <w:r>
                  <w:rPr>
                    <w:rStyle w:val="af5"/>
                    <w:sz w:val="24"/>
                    <w:szCs w:val="24"/>
                  </w:rPr>
                  <w:fldChar w:fldCharType="separate"/>
                </w:r>
                <w:r>
                  <w:rPr>
                    <w:rStyle w:val="af5"/>
                    <w:noProof/>
                    <w:sz w:val="24"/>
                    <w:szCs w:val="24"/>
                  </w:rPr>
                  <w:t>2</w:t>
                </w:r>
                <w:r>
                  <w:rPr>
                    <w:rStyle w:val="af5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9F" w:rsidRDefault="00C73A9F" w:rsidP="00E36CF0">
      <w:r>
        <w:separator/>
      </w:r>
    </w:p>
  </w:footnote>
  <w:footnote w:type="continuationSeparator" w:id="0">
    <w:p w:rsidR="00C73A9F" w:rsidRDefault="00C73A9F" w:rsidP="00E36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F0" w:rsidRDefault="00E36CF0">
    <w:pPr>
      <w:pStyle w:val="af1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F0" w:rsidRDefault="00E36CF0">
    <w:pPr>
      <w:pStyle w:val="af1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CF0"/>
    <w:rsid w:val="001A00FE"/>
    <w:rsid w:val="00270F34"/>
    <w:rsid w:val="00C73A9F"/>
    <w:rsid w:val="00D73581"/>
    <w:rsid w:val="00E36CF0"/>
    <w:rsid w:val="00EB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0F34"/>
    <w:pPr>
      <w:widowControl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jc w:val="left"/>
      <w:outlineLvl w:val="0"/>
    </w:pPr>
    <w:rPr>
      <w:rFonts w:ascii="Times New Roman" w:hAnsi="Times New Roman" w:cs="Times New Roman"/>
      <w:b/>
      <w:bCs/>
      <w:caps/>
      <w:color w:val="FFFFFF"/>
      <w:spacing w:val="15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270F34"/>
    <w:pPr>
      <w:widowControl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jc w:val="left"/>
      <w:outlineLvl w:val="1"/>
    </w:pPr>
    <w:rPr>
      <w:rFonts w:ascii="Times New Roman" w:hAnsi="Times New Roman" w:cs="Times New Roman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270F34"/>
    <w:pPr>
      <w:widowControl/>
      <w:pBdr>
        <w:top w:val="single" w:sz="6" w:space="2" w:color="4F81BD"/>
        <w:left w:val="single" w:sz="6" w:space="2" w:color="4F81BD"/>
      </w:pBdr>
      <w:spacing w:before="300" w:line="276" w:lineRule="auto"/>
      <w:jc w:val="left"/>
      <w:outlineLvl w:val="2"/>
    </w:pPr>
    <w:rPr>
      <w:rFonts w:ascii="Times New Roman" w:hAnsi="Times New Roman" w:cs="Times New Roman"/>
      <w:caps/>
      <w:color w:val="243F60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270F34"/>
    <w:pPr>
      <w:widowControl/>
      <w:pBdr>
        <w:top w:val="dotted" w:sz="6" w:space="2" w:color="4F81BD"/>
        <w:left w:val="dotted" w:sz="6" w:space="2" w:color="4F81BD"/>
      </w:pBdr>
      <w:spacing w:before="300" w:line="276" w:lineRule="auto"/>
      <w:jc w:val="left"/>
      <w:outlineLvl w:val="3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270F34"/>
    <w:pPr>
      <w:widowControl/>
      <w:pBdr>
        <w:bottom w:val="single" w:sz="6" w:space="1" w:color="4F81BD"/>
      </w:pBdr>
      <w:spacing w:before="300" w:line="276" w:lineRule="auto"/>
      <w:jc w:val="left"/>
      <w:outlineLvl w:val="4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"/>
    <w:qFormat/>
    <w:rsid w:val="00270F34"/>
    <w:pPr>
      <w:widowControl/>
      <w:pBdr>
        <w:bottom w:val="dotted" w:sz="6" w:space="1" w:color="4F81BD"/>
      </w:pBdr>
      <w:spacing w:before="300" w:line="276" w:lineRule="auto"/>
      <w:jc w:val="left"/>
      <w:outlineLvl w:val="5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qFormat/>
    <w:rsid w:val="00270F34"/>
    <w:pPr>
      <w:widowControl/>
      <w:spacing w:before="300" w:line="276" w:lineRule="auto"/>
      <w:jc w:val="left"/>
      <w:outlineLvl w:val="6"/>
    </w:pPr>
    <w:rPr>
      <w:rFonts w:ascii="Times New Roman" w:hAnsi="Times New Roman" w:cs="Times New Roman"/>
      <w:caps/>
      <w:color w:val="365F91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qFormat/>
    <w:rsid w:val="00270F34"/>
    <w:pPr>
      <w:widowControl/>
      <w:spacing w:before="300" w:line="276" w:lineRule="auto"/>
      <w:jc w:val="left"/>
      <w:outlineLvl w:val="7"/>
    </w:pPr>
    <w:rPr>
      <w:rFonts w:ascii="Times New Roman" w:hAnsi="Times New Roman" w:cs="Times New Roman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Char"/>
    <w:uiPriority w:val="9"/>
    <w:qFormat/>
    <w:rsid w:val="00270F34"/>
    <w:pPr>
      <w:widowControl/>
      <w:spacing w:before="300" w:line="276" w:lineRule="auto"/>
      <w:jc w:val="left"/>
      <w:outlineLvl w:val="8"/>
    </w:pPr>
    <w:rPr>
      <w:rFonts w:ascii="Times New Roman" w:hAnsi="Times New Roman" w:cs="Times New Roman"/>
      <w:i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F34"/>
    <w:rPr>
      <w:b/>
      <w:bCs/>
      <w:caps/>
      <w:color w:val="FFFFFF"/>
      <w:spacing w:val="15"/>
      <w:shd w:val="clear" w:color="auto" w:fill="4F81BD"/>
    </w:rPr>
  </w:style>
  <w:style w:type="character" w:customStyle="1" w:styleId="2Char">
    <w:name w:val="标题 2 Char"/>
    <w:basedOn w:val="a0"/>
    <w:link w:val="2"/>
    <w:uiPriority w:val="9"/>
    <w:rsid w:val="00270F34"/>
    <w:rPr>
      <w:caps/>
      <w:spacing w:val="15"/>
      <w:shd w:val="clear" w:color="auto" w:fill="DBE5F1"/>
    </w:rPr>
  </w:style>
  <w:style w:type="character" w:customStyle="1" w:styleId="3Char">
    <w:name w:val="标题 3 Char"/>
    <w:basedOn w:val="a0"/>
    <w:link w:val="3"/>
    <w:uiPriority w:val="9"/>
    <w:rsid w:val="00270F34"/>
    <w:rPr>
      <w:caps/>
      <w:color w:val="243F60"/>
      <w:spacing w:val="15"/>
    </w:rPr>
  </w:style>
  <w:style w:type="character" w:customStyle="1" w:styleId="4Char">
    <w:name w:val="标题 4 Char"/>
    <w:basedOn w:val="a0"/>
    <w:link w:val="4"/>
    <w:uiPriority w:val="9"/>
    <w:rsid w:val="00270F34"/>
    <w:rPr>
      <w:caps/>
      <w:color w:val="365F91"/>
      <w:spacing w:val="10"/>
    </w:rPr>
  </w:style>
  <w:style w:type="character" w:customStyle="1" w:styleId="5Char">
    <w:name w:val="标题 5 Char"/>
    <w:basedOn w:val="a0"/>
    <w:link w:val="5"/>
    <w:uiPriority w:val="9"/>
    <w:rsid w:val="00270F34"/>
    <w:rPr>
      <w:caps/>
      <w:color w:val="365F91"/>
      <w:spacing w:val="10"/>
    </w:rPr>
  </w:style>
  <w:style w:type="character" w:customStyle="1" w:styleId="6Char">
    <w:name w:val="标题 6 Char"/>
    <w:basedOn w:val="a0"/>
    <w:link w:val="6"/>
    <w:uiPriority w:val="9"/>
    <w:rsid w:val="00270F34"/>
    <w:rPr>
      <w:caps/>
      <w:color w:val="365F91"/>
      <w:spacing w:val="10"/>
    </w:rPr>
  </w:style>
  <w:style w:type="character" w:customStyle="1" w:styleId="7Char">
    <w:name w:val="标题 7 Char"/>
    <w:basedOn w:val="a0"/>
    <w:link w:val="7"/>
    <w:uiPriority w:val="9"/>
    <w:rsid w:val="00270F34"/>
    <w:rPr>
      <w:caps/>
      <w:color w:val="365F91"/>
      <w:spacing w:val="10"/>
    </w:rPr>
  </w:style>
  <w:style w:type="character" w:customStyle="1" w:styleId="8Char">
    <w:name w:val="标题 8 Char"/>
    <w:basedOn w:val="a0"/>
    <w:link w:val="8"/>
    <w:uiPriority w:val="9"/>
    <w:rsid w:val="00270F34"/>
    <w:rPr>
      <w:caps/>
      <w:spacing w:val="10"/>
      <w:sz w:val="18"/>
      <w:szCs w:val="18"/>
    </w:rPr>
  </w:style>
  <w:style w:type="character" w:customStyle="1" w:styleId="9Char">
    <w:name w:val="标题 9 Char"/>
    <w:basedOn w:val="a0"/>
    <w:link w:val="9"/>
    <w:uiPriority w:val="9"/>
    <w:rsid w:val="00270F34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b/>
      <w:bCs/>
      <w:color w:val="365F91"/>
      <w:kern w:val="0"/>
      <w:sz w:val="16"/>
      <w:szCs w:val="16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F34"/>
    <w:pPr>
      <w:widowControl/>
      <w:spacing w:before="720" w:after="200" w:line="276" w:lineRule="auto"/>
      <w:jc w:val="left"/>
    </w:pPr>
    <w:rPr>
      <w:rFonts w:ascii="Times New Roman" w:hAnsi="Times New Roman" w:cs="Times New Roman"/>
      <w:caps/>
      <w:color w:val="4F81BD"/>
      <w:spacing w:val="10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270F34"/>
    <w:rPr>
      <w:caps/>
      <w:color w:val="4F81BD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270F34"/>
    <w:pPr>
      <w:widowControl/>
      <w:spacing w:before="200" w:after="1000"/>
      <w:jc w:val="left"/>
    </w:pPr>
    <w:rPr>
      <w:rFonts w:ascii="Times New Roman" w:hAnsi="Times New Roman" w:cs="Times New Roman"/>
      <w:caps/>
      <w:color w:val="595959"/>
      <w:spacing w:val="10"/>
      <w:kern w:val="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70F34"/>
    <w:rPr>
      <w:caps/>
      <w:color w:val="595959"/>
      <w:spacing w:val="10"/>
      <w:sz w:val="24"/>
      <w:szCs w:val="24"/>
    </w:rPr>
  </w:style>
  <w:style w:type="character" w:styleId="a6">
    <w:name w:val="Strong"/>
    <w:uiPriority w:val="22"/>
    <w:qFormat/>
    <w:rsid w:val="00270F34"/>
    <w:rPr>
      <w:b/>
      <w:bCs/>
    </w:rPr>
  </w:style>
  <w:style w:type="character" w:styleId="a7">
    <w:name w:val="Emphasis"/>
    <w:uiPriority w:val="20"/>
    <w:qFormat/>
    <w:rsid w:val="00270F34"/>
    <w:rPr>
      <w:caps/>
      <w:color w:val="243F60"/>
      <w:spacing w:val="5"/>
    </w:rPr>
  </w:style>
  <w:style w:type="paragraph" w:styleId="a8">
    <w:name w:val="No Spacing"/>
    <w:basedOn w:val="a"/>
    <w:link w:val="Char1"/>
    <w:uiPriority w:val="1"/>
    <w:qFormat/>
    <w:rsid w:val="00270F34"/>
    <w:pPr>
      <w:widowControl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F34"/>
    <w:rPr>
      <w:lang w:eastAsia="en-US" w:bidi="en-US"/>
    </w:rPr>
  </w:style>
  <w:style w:type="paragraph" w:styleId="a9">
    <w:name w:val="List Paragraph"/>
    <w:basedOn w:val="a"/>
    <w:uiPriority w:val="34"/>
    <w:qFormat/>
    <w:rsid w:val="00270F34"/>
    <w:pPr>
      <w:widowControl/>
      <w:spacing w:before="200" w:after="200" w:line="276" w:lineRule="auto"/>
      <w:ind w:left="720"/>
      <w:contextualSpacing/>
      <w:jc w:val="left"/>
    </w:pPr>
    <w:rPr>
      <w:rFonts w:ascii="Times New Roman" w:hAnsi="Times New Roman" w:cs="Times New Roman"/>
      <w:kern w:val="0"/>
      <w:sz w:val="20"/>
      <w:szCs w:val="20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F34"/>
    <w:pPr>
      <w:widowControl/>
      <w:spacing w:before="200" w:after="200" w:line="276" w:lineRule="auto"/>
      <w:jc w:val="left"/>
    </w:pPr>
    <w:rPr>
      <w:rFonts w:ascii="Times New Roman" w:hAnsi="Times New Roman" w:cs="Times New Roman"/>
      <w:i/>
      <w:iCs/>
      <w:kern w:val="0"/>
      <w:sz w:val="20"/>
      <w:szCs w:val="20"/>
    </w:rPr>
  </w:style>
  <w:style w:type="character" w:customStyle="1" w:styleId="Char2">
    <w:name w:val="引用 Char"/>
    <w:basedOn w:val="a0"/>
    <w:link w:val="aa"/>
    <w:uiPriority w:val="29"/>
    <w:rsid w:val="00270F34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270F34"/>
    <w:pPr>
      <w:widowControl/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</w:pPr>
    <w:rPr>
      <w:rFonts w:ascii="Times New Roman" w:hAnsi="Times New Roman" w:cs="Times New Roman"/>
      <w:i/>
      <w:iCs/>
      <w:color w:val="4F81BD"/>
      <w:kern w:val="0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270F34"/>
    <w:rPr>
      <w:i/>
      <w:iCs/>
      <w:color w:val="4F81BD"/>
      <w:sz w:val="20"/>
      <w:szCs w:val="20"/>
    </w:rPr>
  </w:style>
  <w:style w:type="character" w:styleId="ac">
    <w:name w:val="Subtle Emphasis"/>
    <w:uiPriority w:val="19"/>
    <w:qFormat/>
    <w:rsid w:val="00270F34"/>
    <w:rPr>
      <w:i/>
      <w:iCs/>
      <w:color w:val="243F60"/>
    </w:rPr>
  </w:style>
  <w:style w:type="character" w:styleId="ad">
    <w:name w:val="Intense Emphasis"/>
    <w:uiPriority w:val="21"/>
    <w:qFormat/>
    <w:rsid w:val="00270F34"/>
    <w:rPr>
      <w:b/>
      <w:bCs/>
      <w:caps/>
      <w:color w:val="243F60"/>
      <w:spacing w:val="10"/>
    </w:rPr>
  </w:style>
  <w:style w:type="character" w:styleId="ae">
    <w:name w:val="Subtle Reference"/>
    <w:uiPriority w:val="31"/>
    <w:qFormat/>
    <w:rsid w:val="00270F34"/>
    <w:rPr>
      <w:b/>
      <w:bCs/>
      <w:color w:val="4F81BD"/>
    </w:rPr>
  </w:style>
  <w:style w:type="character" w:styleId="af">
    <w:name w:val="Intense Reference"/>
    <w:uiPriority w:val="32"/>
    <w:qFormat/>
    <w:rsid w:val="00270F34"/>
    <w:rPr>
      <w:b/>
      <w:bCs/>
      <w:i/>
      <w:iCs/>
      <w:caps/>
      <w:color w:val="4F81BD"/>
    </w:rPr>
  </w:style>
  <w:style w:type="character" w:styleId="af0">
    <w:name w:val="Book Title"/>
    <w:uiPriority w:val="33"/>
    <w:qFormat/>
    <w:rsid w:val="00270F34"/>
    <w:rPr>
      <w:b/>
      <w:bCs/>
      <w:i/>
      <w:iCs/>
      <w:spacing w:val="9"/>
    </w:rPr>
  </w:style>
  <w:style w:type="paragraph" w:styleId="TOC">
    <w:name w:val="TOC Heading"/>
    <w:basedOn w:val="1"/>
    <w:next w:val="a"/>
    <w:uiPriority w:val="39"/>
    <w:qFormat/>
    <w:rsid w:val="00270F34"/>
    <w:pPr>
      <w:outlineLvl w:val="9"/>
    </w:pPr>
    <w:rPr>
      <w:sz w:val="22"/>
      <w:szCs w:val="22"/>
      <w:lang w:eastAsia="en-US" w:bidi="en-US"/>
    </w:rPr>
  </w:style>
  <w:style w:type="paragraph" w:styleId="af1">
    <w:name w:val="header"/>
    <w:basedOn w:val="a"/>
    <w:link w:val="Char4"/>
    <w:uiPriority w:val="99"/>
    <w:unhideWhenUsed/>
    <w:qFormat/>
    <w:rsid w:val="00E36CF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200" w:after="200"/>
      <w:jc w:val="center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qFormat/>
    <w:rsid w:val="00E36CF0"/>
    <w:rPr>
      <w:sz w:val="18"/>
      <w:szCs w:val="18"/>
      <w:lang w:eastAsia="en-US" w:bidi="en-US"/>
    </w:rPr>
  </w:style>
  <w:style w:type="paragraph" w:styleId="af2">
    <w:name w:val="footer"/>
    <w:basedOn w:val="a"/>
    <w:link w:val="Char5"/>
    <w:uiPriority w:val="99"/>
    <w:unhideWhenUsed/>
    <w:qFormat/>
    <w:rsid w:val="00E36CF0"/>
    <w:pPr>
      <w:widowControl/>
      <w:tabs>
        <w:tab w:val="center" w:pos="4153"/>
        <w:tab w:val="right" w:pos="8306"/>
      </w:tabs>
      <w:snapToGrid w:val="0"/>
      <w:spacing w:before="200" w:after="200"/>
      <w:jc w:val="left"/>
    </w:pPr>
    <w:rPr>
      <w:rFonts w:ascii="Times New Roman" w:hAnsi="Times New Roman" w:cs="Times New Roman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qFormat/>
    <w:rsid w:val="00E36CF0"/>
    <w:rPr>
      <w:sz w:val="18"/>
      <w:szCs w:val="18"/>
      <w:lang w:eastAsia="en-US" w:bidi="en-US"/>
    </w:rPr>
  </w:style>
  <w:style w:type="paragraph" w:styleId="af3">
    <w:name w:val="Body Text"/>
    <w:basedOn w:val="a"/>
    <w:link w:val="Char6"/>
    <w:uiPriority w:val="99"/>
    <w:qFormat/>
    <w:rsid w:val="00E36CF0"/>
    <w:pPr>
      <w:spacing w:after="120"/>
    </w:pPr>
  </w:style>
  <w:style w:type="character" w:customStyle="1" w:styleId="Char6">
    <w:name w:val="正文文本 Char"/>
    <w:basedOn w:val="a0"/>
    <w:link w:val="af3"/>
    <w:uiPriority w:val="99"/>
    <w:qFormat/>
    <w:rsid w:val="00E36CF0"/>
    <w:rPr>
      <w:rFonts w:ascii="Calibri" w:hAnsi="Calibri" w:cs="Calibri"/>
      <w:kern w:val="2"/>
      <w:sz w:val="21"/>
      <w:szCs w:val="21"/>
    </w:rPr>
  </w:style>
  <w:style w:type="paragraph" w:styleId="af4">
    <w:name w:val="Plain Text"/>
    <w:basedOn w:val="a"/>
    <w:link w:val="Char7"/>
    <w:uiPriority w:val="99"/>
    <w:qFormat/>
    <w:rsid w:val="00E36CF0"/>
    <w:rPr>
      <w:rFonts w:ascii="宋体" w:hAnsi="Courier New" w:cs="宋体"/>
    </w:rPr>
  </w:style>
  <w:style w:type="character" w:customStyle="1" w:styleId="Char7">
    <w:name w:val="纯文本 Char"/>
    <w:basedOn w:val="a0"/>
    <w:link w:val="af4"/>
    <w:uiPriority w:val="99"/>
    <w:qFormat/>
    <w:rsid w:val="00E36CF0"/>
    <w:rPr>
      <w:rFonts w:ascii="宋体" w:hAnsi="Courier New" w:cs="宋体"/>
      <w:kern w:val="2"/>
      <w:sz w:val="21"/>
      <w:szCs w:val="21"/>
    </w:rPr>
  </w:style>
  <w:style w:type="character" w:styleId="af5">
    <w:name w:val="page number"/>
    <w:basedOn w:val="a0"/>
    <w:uiPriority w:val="99"/>
    <w:qFormat/>
    <w:rsid w:val="00E36CF0"/>
  </w:style>
  <w:style w:type="character" w:customStyle="1" w:styleId="af6">
    <w:name w:val="三级目录"/>
    <w:basedOn w:val="a0"/>
    <w:uiPriority w:val="99"/>
    <w:qFormat/>
    <w:rsid w:val="00E36CF0"/>
    <w:rPr>
      <w:rFonts w:ascii="宋体" w:eastAsia="宋体" w:cs="宋体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oleObject" Target="embeddings/Microsoft_Office_Word_97_-_2003___1.doc"/><Relationship Id="rId5" Type="http://schemas.openxmlformats.org/officeDocument/2006/relationships/endnotes" Target="endnotes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smartinfo-market1</dc:creator>
  <cp:keywords/>
  <dc:description/>
  <cp:lastModifiedBy>smartinfo-market1</cp:lastModifiedBy>
  <cp:revision>2</cp:revision>
  <dcterms:created xsi:type="dcterms:W3CDTF">2018-05-17T05:17:00Z</dcterms:created>
  <dcterms:modified xsi:type="dcterms:W3CDTF">2018-05-17T05:17:00Z</dcterms:modified>
</cp:coreProperties>
</file>